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25C67" w14:textId="77777777" w:rsidR="00970D0E" w:rsidRPr="00970D0E" w:rsidRDefault="00970D0E" w:rsidP="00970D0E">
      <w:pPr>
        <w:spacing w:after="0" w:line="240" w:lineRule="auto"/>
        <w:jc w:val="right"/>
        <w:rPr>
          <w:rFonts w:ascii="GHEA Grapalat" w:hAnsi="GHEA Grapalat"/>
          <w:i/>
          <w:iCs/>
          <w:sz w:val="18"/>
          <w:szCs w:val="18"/>
        </w:rPr>
      </w:pPr>
      <w:r w:rsidRPr="00970D0E">
        <w:rPr>
          <w:rFonts w:ascii="GHEA Grapalat" w:hAnsi="GHEA Grapalat"/>
          <w:i/>
          <w:iCs/>
          <w:sz w:val="18"/>
          <w:szCs w:val="18"/>
        </w:rPr>
        <w:t>Appendix N 5</w:t>
      </w:r>
    </w:p>
    <w:p w14:paraId="6D2F9E07" w14:textId="77777777" w:rsidR="00970D0E" w:rsidRPr="00970D0E" w:rsidRDefault="00970D0E" w:rsidP="00970D0E">
      <w:pPr>
        <w:spacing w:after="0" w:line="240" w:lineRule="auto"/>
        <w:jc w:val="right"/>
        <w:rPr>
          <w:rFonts w:ascii="GHEA Grapalat" w:hAnsi="GHEA Grapalat"/>
          <w:i/>
          <w:iCs/>
          <w:sz w:val="18"/>
          <w:szCs w:val="18"/>
        </w:rPr>
      </w:pPr>
      <w:r w:rsidRPr="00970D0E">
        <w:rPr>
          <w:rFonts w:ascii="GHEA Grapalat" w:hAnsi="GHEA Grapalat"/>
          <w:i/>
          <w:iCs/>
          <w:sz w:val="18"/>
          <w:szCs w:val="18"/>
        </w:rPr>
        <w:t>Order of the Minister of Finance of the Republic of Armenia dated December 09, 2025</w:t>
      </w:r>
    </w:p>
    <w:p w14:paraId="56CE5EBD" w14:textId="77777777" w:rsidR="00970D0E" w:rsidRPr="00970D0E" w:rsidRDefault="00970D0E" w:rsidP="00970D0E">
      <w:pPr>
        <w:spacing w:after="0" w:line="240" w:lineRule="auto"/>
        <w:jc w:val="right"/>
        <w:rPr>
          <w:rFonts w:ascii="GHEA Grapalat" w:hAnsi="GHEA Grapalat"/>
          <w:i/>
          <w:iCs/>
          <w:sz w:val="18"/>
          <w:szCs w:val="18"/>
        </w:rPr>
      </w:pPr>
      <w:r w:rsidRPr="00970D0E">
        <w:rPr>
          <w:rFonts w:ascii="GHEA Grapalat" w:hAnsi="GHEA Grapalat"/>
          <w:i/>
          <w:iCs/>
          <w:sz w:val="18"/>
          <w:szCs w:val="18"/>
        </w:rPr>
        <w:t>N 427-A</w:t>
      </w:r>
    </w:p>
    <w:p w14:paraId="46155D97" w14:textId="77777777" w:rsidR="00970D0E" w:rsidRPr="00970D0E" w:rsidRDefault="00970D0E" w:rsidP="00970D0E">
      <w:pPr>
        <w:spacing w:after="0" w:line="240" w:lineRule="auto"/>
        <w:rPr>
          <w:rFonts w:ascii="GHEA Grapalat" w:hAnsi="GHEA Grapalat"/>
        </w:rPr>
      </w:pPr>
    </w:p>
    <w:p w14:paraId="3CB43708" w14:textId="77777777" w:rsidR="00970D0E" w:rsidRPr="00970D0E" w:rsidRDefault="00970D0E" w:rsidP="00970D0E">
      <w:pPr>
        <w:spacing w:after="0" w:line="240" w:lineRule="auto"/>
        <w:jc w:val="center"/>
        <w:rPr>
          <w:rFonts w:ascii="GHEA Grapalat" w:hAnsi="GHEA Grapalat"/>
          <w:b/>
          <w:bCs/>
        </w:rPr>
      </w:pPr>
      <w:r w:rsidRPr="00970D0E">
        <w:rPr>
          <w:rFonts w:ascii="GHEA Grapalat" w:hAnsi="GHEA Grapalat"/>
          <w:b/>
          <w:bCs/>
        </w:rPr>
        <w:t>ANNOUNCEMENT</w:t>
      </w:r>
    </w:p>
    <w:p w14:paraId="68B00B31" w14:textId="77777777" w:rsidR="00970D0E" w:rsidRPr="00970D0E" w:rsidRDefault="00970D0E" w:rsidP="00970D0E">
      <w:pPr>
        <w:spacing w:after="0" w:line="240" w:lineRule="auto"/>
        <w:jc w:val="center"/>
        <w:rPr>
          <w:rFonts w:ascii="GHEA Grapalat" w:hAnsi="GHEA Grapalat"/>
          <w:b/>
          <w:bCs/>
        </w:rPr>
      </w:pPr>
      <w:r w:rsidRPr="00970D0E">
        <w:rPr>
          <w:rFonts w:ascii="GHEA Grapalat" w:hAnsi="GHEA Grapalat"/>
          <w:b/>
          <w:bCs/>
        </w:rPr>
        <w:t>ON THE QUOTATION REQUEST</w:t>
      </w:r>
    </w:p>
    <w:p w14:paraId="44AA361C" w14:textId="77777777" w:rsidR="00970D0E" w:rsidRPr="00970D0E" w:rsidRDefault="00970D0E" w:rsidP="00970D0E">
      <w:pPr>
        <w:spacing w:after="0" w:line="240" w:lineRule="auto"/>
        <w:jc w:val="center"/>
        <w:rPr>
          <w:rFonts w:ascii="GHEA Grapalat" w:hAnsi="GHEA Grapalat"/>
        </w:rPr>
      </w:pPr>
    </w:p>
    <w:p w14:paraId="50EAABCF" w14:textId="77777777" w:rsidR="00970D0E" w:rsidRPr="00970D0E" w:rsidRDefault="00970D0E" w:rsidP="00970D0E">
      <w:pPr>
        <w:spacing w:after="0" w:line="240" w:lineRule="auto"/>
        <w:jc w:val="center"/>
        <w:rPr>
          <w:rFonts w:ascii="GHEA Grapalat" w:hAnsi="GHEA Grapalat"/>
        </w:rPr>
      </w:pPr>
      <w:r w:rsidRPr="00970D0E">
        <w:rPr>
          <w:rFonts w:ascii="GHEA Grapalat" w:hAnsi="GHEA Grapalat"/>
        </w:rPr>
        <w:t>This text of the announcement is approved by the decision of the evaluation commission</w:t>
      </w:r>
    </w:p>
    <w:p w14:paraId="55CE03A8" w14:textId="77777777" w:rsidR="00970D0E" w:rsidRPr="00970D0E" w:rsidRDefault="00970D0E" w:rsidP="00970D0E">
      <w:pPr>
        <w:spacing w:after="0" w:line="240" w:lineRule="auto"/>
        <w:jc w:val="center"/>
        <w:rPr>
          <w:rFonts w:ascii="GHEA Grapalat" w:hAnsi="GHEA Grapalat"/>
        </w:rPr>
      </w:pPr>
      <w:r w:rsidRPr="00970D0E">
        <w:rPr>
          <w:rFonts w:ascii="GHEA Grapalat" w:hAnsi="GHEA Grapalat"/>
        </w:rPr>
        <w:t>dated March 23, 2026, No. 1</w:t>
      </w:r>
    </w:p>
    <w:p w14:paraId="5B6F2D9B" w14:textId="77777777" w:rsidR="00970D0E" w:rsidRPr="00970D0E" w:rsidRDefault="00970D0E" w:rsidP="00970D0E">
      <w:pPr>
        <w:spacing w:after="0" w:line="240" w:lineRule="auto"/>
        <w:jc w:val="center"/>
        <w:rPr>
          <w:rFonts w:ascii="GHEA Grapalat" w:hAnsi="GHEA Grapalat"/>
        </w:rPr>
      </w:pPr>
    </w:p>
    <w:p w14:paraId="53356A86" w14:textId="16E2F7A2" w:rsidR="00970D0E" w:rsidRPr="00970D0E" w:rsidRDefault="00970D0E" w:rsidP="00970D0E">
      <w:pPr>
        <w:spacing w:after="0" w:line="240" w:lineRule="auto"/>
        <w:jc w:val="center"/>
        <w:rPr>
          <w:rFonts w:ascii="GHEA Grapalat" w:hAnsi="GHEA Grapalat"/>
          <w:b/>
          <w:bCs/>
          <w:i/>
          <w:iCs/>
        </w:rPr>
      </w:pPr>
      <w:r w:rsidRPr="00970D0E">
        <w:rPr>
          <w:rFonts w:ascii="GHEA Grapalat" w:hAnsi="GHEA Grapalat"/>
          <w:b/>
          <w:bCs/>
          <w:i/>
          <w:iCs/>
        </w:rPr>
        <w:t>Procedure code: ԱՄԱՀ-ԳՀԾՁԲ-26/60</w:t>
      </w:r>
    </w:p>
    <w:p w14:paraId="43448101" w14:textId="77777777" w:rsidR="00970D0E" w:rsidRPr="00970D0E" w:rsidRDefault="00970D0E" w:rsidP="00970D0E">
      <w:pPr>
        <w:spacing w:after="0" w:line="240" w:lineRule="auto"/>
        <w:rPr>
          <w:rFonts w:ascii="GHEA Grapalat" w:hAnsi="GHEA Grapalat"/>
        </w:rPr>
      </w:pPr>
    </w:p>
    <w:p w14:paraId="3615D38A"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The Client, Artashat Community Municipality, located at Artashat, Ararat Region, Artashat Community, Ogostos 23/62, announces a quotation request procedure, which is carried out in one stage through the Armeps (www.armeps.am) electronic procurement system.</w:t>
      </w:r>
    </w:p>
    <w:p w14:paraId="7E61163E"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Contract for the provision of insurance (MTPL) services related to vehicles (hereinafter referred to as the contract).</w:t>
      </w:r>
    </w:p>
    <w:p w14:paraId="6D9F42CE"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According to Article 7 of the RA Law “On Procurement”, any person, regardless of whether he is a foreign individual, organization or stateless person, has an equal right to participate in this procedure.</w:t>
      </w:r>
    </w:p>
    <w:p w14:paraId="11D2C376"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The conditions for persons who do not have the right to participate in this procedure, as well as for participants, are defined in the invitation to this procedure.</w:t>
      </w:r>
    </w:p>
    <w:p w14:paraId="5DA14BA0"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FDF1717"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7C857849" w14:textId="7271AB04" w:rsidR="00970D0E" w:rsidRPr="00970D0E" w:rsidRDefault="00970D0E" w:rsidP="00970D0E">
      <w:pPr>
        <w:spacing w:after="0" w:line="240" w:lineRule="auto"/>
        <w:jc w:val="both"/>
        <w:rPr>
          <w:rFonts w:ascii="GHEA Grapalat" w:hAnsi="GHEA Grapalat"/>
        </w:rPr>
      </w:pPr>
      <w:r w:rsidRPr="00970D0E">
        <w:rPr>
          <w:rFonts w:ascii="GHEA Grapalat" w:hAnsi="GHEA Grapalat"/>
        </w:rPr>
        <w:t>Applications for participation in this procedure must be submitted electronically, through the Armeps (www.armeps.am) electronic procurement system, by 1</w:t>
      </w:r>
      <w:r w:rsidR="00CA56A2">
        <w:rPr>
          <w:rFonts w:ascii="GHEA Grapalat" w:hAnsi="GHEA Grapalat"/>
          <w:lang w:val="ru-RU"/>
        </w:rPr>
        <w:t>1</w:t>
      </w:r>
      <w:r w:rsidRPr="00970D0E">
        <w:rPr>
          <w:rFonts w:ascii="GHEA Grapalat" w:hAnsi="GHEA Grapalat"/>
        </w:rPr>
        <w:t>:00 on the 8th day from the date of publication of this announcement. Applications, in addition to Armenian, may also be submitted in English or Russian.</w:t>
      </w:r>
    </w:p>
    <w:p w14:paraId="27648BCC" w14:textId="43CF170E" w:rsidR="00970D0E" w:rsidRPr="00970D0E" w:rsidRDefault="00970D0E" w:rsidP="00970D0E">
      <w:pPr>
        <w:spacing w:after="0" w:line="240" w:lineRule="auto"/>
        <w:jc w:val="both"/>
        <w:rPr>
          <w:rFonts w:ascii="GHEA Grapalat" w:hAnsi="GHEA Grapalat"/>
        </w:rPr>
      </w:pPr>
      <w:r w:rsidRPr="00970D0E">
        <w:rPr>
          <w:rFonts w:ascii="GHEA Grapalat" w:hAnsi="GHEA Grapalat"/>
        </w:rPr>
        <w:t>The opening of bids will take place electronically, through the Armeps electronic procurement system, at 1</w:t>
      </w:r>
      <w:r w:rsidR="00CA56A2" w:rsidRPr="00CA56A2">
        <w:rPr>
          <w:rFonts w:ascii="GHEA Grapalat" w:hAnsi="GHEA Grapalat"/>
        </w:rPr>
        <w:t>1</w:t>
      </w:r>
      <w:r w:rsidRPr="00970D0E">
        <w:rPr>
          <w:rFonts w:ascii="GHEA Grapalat" w:hAnsi="GHEA Grapalat"/>
        </w:rPr>
        <w:t>:00 on the 8th day from the date of publication of this announcement.</w:t>
      </w:r>
    </w:p>
    <w:p w14:paraId="5753CD93"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The appeal regarding this procedure is carried out in accordance with the RA Law "On Procurement" and the RA Civil Procedure Code.</w:t>
      </w:r>
    </w:p>
    <w:p w14:paraId="450270A5" w14:textId="77777777" w:rsidR="00970D0E" w:rsidRPr="00970D0E" w:rsidRDefault="00970D0E" w:rsidP="00970D0E">
      <w:pPr>
        <w:spacing w:after="0" w:line="240" w:lineRule="auto"/>
        <w:jc w:val="both"/>
        <w:rPr>
          <w:rFonts w:ascii="GHEA Grapalat" w:hAnsi="GHEA Grapalat"/>
        </w:rPr>
      </w:pPr>
    </w:p>
    <w:p w14:paraId="09A84788"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For additional information regarding this announcement, please contact the Secretary of the Evaluation Committee, Zaruhi Ghazaryan.</w:t>
      </w:r>
    </w:p>
    <w:p w14:paraId="17CCDADD"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Phone 0235 2 36 39</w:t>
      </w:r>
    </w:p>
    <w:p w14:paraId="28F51B71" w14:textId="77777777" w:rsidR="00970D0E" w:rsidRPr="00970D0E" w:rsidRDefault="00970D0E" w:rsidP="00970D0E">
      <w:pPr>
        <w:spacing w:after="0" w:line="240" w:lineRule="auto"/>
        <w:jc w:val="both"/>
        <w:rPr>
          <w:rFonts w:ascii="GHEA Grapalat" w:hAnsi="GHEA Grapalat"/>
        </w:rPr>
      </w:pPr>
      <w:r w:rsidRPr="00970D0E">
        <w:rPr>
          <w:rFonts w:ascii="GHEA Grapalat" w:hAnsi="GHEA Grapalat"/>
        </w:rPr>
        <w:t>E-mail zaruhiartashatgnumner@list.ru</w:t>
      </w:r>
    </w:p>
    <w:p w14:paraId="5E2A78A5" w14:textId="77777777" w:rsidR="00970D0E" w:rsidRPr="00970D0E" w:rsidRDefault="00970D0E" w:rsidP="00970D0E">
      <w:pPr>
        <w:spacing w:after="0" w:line="240" w:lineRule="auto"/>
        <w:rPr>
          <w:rFonts w:ascii="GHEA Grapalat" w:hAnsi="GHEA Grapalat"/>
        </w:rPr>
      </w:pPr>
    </w:p>
    <w:p w14:paraId="1D104FF2" w14:textId="1E632D6E" w:rsidR="006059D5" w:rsidRPr="00970D0E" w:rsidRDefault="00970D0E" w:rsidP="00970D0E">
      <w:pPr>
        <w:spacing w:after="0" w:line="240" w:lineRule="auto"/>
        <w:rPr>
          <w:rFonts w:ascii="GHEA Grapalat" w:hAnsi="GHEA Grapalat"/>
          <w:b/>
          <w:bCs/>
          <w:i/>
          <w:iCs/>
        </w:rPr>
      </w:pPr>
      <w:r w:rsidRPr="00970D0E">
        <w:rPr>
          <w:rFonts w:ascii="GHEA Grapalat" w:hAnsi="GHEA Grapalat"/>
        </w:rPr>
        <w:t xml:space="preserve">Client </w:t>
      </w:r>
      <w:r w:rsidRPr="00970D0E">
        <w:rPr>
          <w:rFonts w:ascii="GHEA Grapalat" w:hAnsi="GHEA Grapalat"/>
          <w:b/>
          <w:bCs/>
          <w:i/>
          <w:iCs/>
        </w:rPr>
        <w:t>Artashat Municipality</w:t>
      </w:r>
    </w:p>
    <w:sectPr w:rsidR="006059D5" w:rsidRPr="00970D0E" w:rsidSect="00970D0E">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70EB6"/>
    <w:rsid w:val="003B536E"/>
    <w:rsid w:val="00466627"/>
    <w:rsid w:val="005A581F"/>
    <w:rsid w:val="006059D5"/>
    <w:rsid w:val="00970D0E"/>
    <w:rsid w:val="00CA56A2"/>
    <w:rsid w:val="00D70EB6"/>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DC507"/>
  <w15:chartTrackingRefBased/>
  <w15:docId w15:val="{92482266-EC13-4D40-984A-1A01B983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70EB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D70EB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D70EB6"/>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D70EB6"/>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D70EB6"/>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D70EB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0EB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0EB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0EB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EB6"/>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D70EB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D70EB6"/>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D70EB6"/>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D70EB6"/>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D70EB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0EB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0EB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0EB6"/>
    <w:rPr>
      <w:rFonts w:eastAsiaTheme="majorEastAsia" w:cstheme="majorBidi"/>
      <w:color w:val="272727" w:themeColor="text1" w:themeTint="D8"/>
    </w:rPr>
  </w:style>
  <w:style w:type="paragraph" w:styleId="a3">
    <w:name w:val="Title"/>
    <w:basedOn w:val="a"/>
    <w:next w:val="a"/>
    <w:link w:val="a4"/>
    <w:uiPriority w:val="10"/>
    <w:qFormat/>
    <w:rsid w:val="00D70E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0E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0EB6"/>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0EB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0EB6"/>
    <w:pPr>
      <w:spacing w:before="160" w:after="160"/>
      <w:jc w:val="center"/>
    </w:pPr>
    <w:rPr>
      <w:i/>
      <w:iCs/>
      <w:color w:val="404040" w:themeColor="text1" w:themeTint="BF"/>
    </w:rPr>
  </w:style>
  <w:style w:type="character" w:customStyle="1" w:styleId="22">
    <w:name w:val="Цитата 2 Знак"/>
    <w:basedOn w:val="a0"/>
    <w:link w:val="21"/>
    <w:uiPriority w:val="29"/>
    <w:rsid w:val="00D70EB6"/>
    <w:rPr>
      <w:i/>
      <w:iCs/>
      <w:color w:val="404040" w:themeColor="text1" w:themeTint="BF"/>
    </w:rPr>
  </w:style>
  <w:style w:type="paragraph" w:styleId="a7">
    <w:name w:val="List Paragraph"/>
    <w:basedOn w:val="a"/>
    <w:uiPriority w:val="34"/>
    <w:qFormat/>
    <w:rsid w:val="00D70EB6"/>
    <w:pPr>
      <w:ind w:left="720"/>
      <w:contextualSpacing/>
    </w:pPr>
  </w:style>
  <w:style w:type="character" w:styleId="a8">
    <w:name w:val="Intense Emphasis"/>
    <w:basedOn w:val="a0"/>
    <w:uiPriority w:val="21"/>
    <w:qFormat/>
    <w:rsid w:val="00D70EB6"/>
    <w:rPr>
      <w:i/>
      <w:iCs/>
      <w:color w:val="365F91" w:themeColor="accent1" w:themeShade="BF"/>
    </w:rPr>
  </w:style>
  <w:style w:type="paragraph" w:styleId="a9">
    <w:name w:val="Intense Quote"/>
    <w:basedOn w:val="a"/>
    <w:next w:val="a"/>
    <w:link w:val="aa"/>
    <w:uiPriority w:val="30"/>
    <w:qFormat/>
    <w:rsid w:val="00D70EB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D70EB6"/>
    <w:rPr>
      <w:i/>
      <w:iCs/>
      <w:color w:val="365F91" w:themeColor="accent1" w:themeShade="BF"/>
    </w:rPr>
  </w:style>
  <w:style w:type="character" w:styleId="ab">
    <w:name w:val="Intense Reference"/>
    <w:basedOn w:val="a0"/>
    <w:uiPriority w:val="32"/>
    <w:qFormat/>
    <w:rsid w:val="00D70EB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2026-03-23T08:42:00Z</dcterms:created>
  <dcterms:modified xsi:type="dcterms:W3CDTF">2026-03-24T05:35:00Z</dcterms:modified>
</cp:coreProperties>
</file>